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0146" w14:textId="73A94EFF" w:rsidR="006515DF" w:rsidRDefault="006515DF" w:rsidP="006515DF">
      <w:pPr>
        <w:pStyle w:val="Corpodetexto"/>
        <w:ind w:firstLine="0"/>
      </w:pPr>
      <w:r>
        <w:t>AUTOS NNN</w:t>
      </w:r>
    </w:p>
    <w:p w14:paraId="15337E2B" w14:textId="77777777" w:rsidR="006515DF" w:rsidRDefault="006515DF" w:rsidP="006515DF">
      <w:pPr>
        <w:pStyle w:val="Corpodetexto"/>
        <w:ind w:firstLine="0"/>
      </w:pPr>
    </w:p>
    <w:p w14:paraId="76107791" w14:textId="0E803693" w:rsidR="006515DF" w:rsidRDefault="006515DF" w:rsidP="006515DF">
      <w:pPr>
        <w:pStyle w:val="Corpodetexto"/>
        <w:ind w:firstLine="0"/>
        <w:jc w:val="center"/>
      </w:pPr>
      <w:r>
        <w:t>MANIFESTAÇÃO PRELIMINAR</w:t>
      </w:r>
    </w:p>
    <w:p w14:paraId="164C783D" w14:textId="77777777" w:rsidR="006515DF" w:rsidRDefault="006515DF" w:rsidP="00DD624D">
      <w:pPr>
        <w:pStyle w:val="Corpodetexto"/>
      </w:pPr>
    </w:p>
    <w:p w14:paraId="71F66CA9" w14:textId="77777777" w:rsidR="006515DF" w:rsidRDefault="006515DF" w:rsidP="00DD624D">
      <w:pPr>
        <w:pStyle w:val="Corpodetexto"/>
      </w:pPr>
    </w:p>
    <w:p w14:paraId="13091DD3" w14:textId="6634E545" w:rsidR="00DD624D" w:rsidRPr="002210FE" w:rsidRDefault="00DD624D" w:rsidP="00DD624D">
      <w:pPr>
        <w:pStyle w:val="Corpodetexto"/>
      </w:pPr>
      <w:r w:rsidRPr="002210FE">
        <w:t xml:space="preserve">Trata-se de pedido de alvará judicial formulado pelos responsáveis legais de NNN, nascida em </w:t>
      </w:r>
      <w:r w:rsidR="0081786F" w:rsidRPr="002210FE">
        <w:t>NNN</w:t>
      </w:r>
      <w:r w:rsidRPr="002210FE">
        <w:t xml:space="preserve">, com o objetivo de autorizar sua participação rotineira em atividades artísticas de produção de conteúdo digital em redes sociais, como </w:t>
      </w:r>
      <w:r w:rsidR="005C7837" w:rsidRPr="002210FE">
        <w:t>Rede Social Alfa, Rede Social Beta e Rede Social Gama</w:t>
      </w:r>
      <w:r w:rsidRPr="002210FE">
        <w:t>. A criança</w:t>
      </w:r>
      <w:r w:rsidR="0081786F" w:rsidRPr="002210FE">
        <w:t>, atualmente com cinco anos,</w:t>
      </w:r>
      <w:r w:rsidRPr="002210FE">
        <w:t xml:space="preserve"> já realizou trabalhos pontuais com autorização judicial, especialmente para empresas do ramo de cosméticos, e agora pretende atuar de forma contínua em seus próprios perfis digitais. O pedido veio instruído com declaração escolar, cronograma de atividades, atestado médico e autorização dos responsáveis.</w:t>
      </w:r>
    </w:p>
    <w:p w14:paraId="6FD79F84" w14:textId="37266CC5" w:rsidR="00DD624D" w:rsidRPr="002210FE" w:rsidRDefault="00DD624D" w:rsidP="0081786F">
      <w:pPr>
        <w:pStyle w:val="Corpodetexto"/>
      </w:pPr>
      <w:r w:rsidRPr="002210FE">
        <w:t>A Constituição Federal, em seu artigo 227, estabelece que é dever da família, da sociedade e do Estado assegurar à criança, com absoluta prioridade, o direito à vida, à saúde, à educação, ao lazer, à profissionalização, à cultura, à dignidade, ao respeito, à liberdade e à convivência familiar e comunitária, protegendo-a de toda forma de negligência, discriminação, exploração, violência, crueldade e opressão. Tal mandamento constitucional deve orientar toda atuação institucional, especialmente em casos que envolvam exposição pública e atividade laboral precoce.</w:t>
      </w:r>
    </w:p>
    <w:p w14:paraId="7235737D" w14:textId="476677CF" w:rsidR="00DD624D" w:rsidRPr="002210FE" w:rsidRDefault="00DD624D" w:rsidP="0081786F">
      <w:pPr>
        <w:pStyle w:val="Corpodetexto"/>
      </w:pPr>
      <w:r w:rsidRPr="002210FE">
        <w:t>A liberdade de expressão artística, embora assegurada constitucionalmente, não é absoluta quando confrontada com o princípio da proteção integral da criança e do adolescente. A atividade artística infantil deve ser compatível com o estágio de desenvolvimento biopsicossocial da criança, sendo vedada qualquer forma de exploração, ainda que disfarçada sob o manto da expressão cultural ou da liberdade econômica.</w:t>
      </w:r>
    </w:p>
    <w:p w14:paraId="15F8E4A6" w14:textId="05026F4C" w:rsidR="00DD624D" w:rsidRPr="002210FE" w:rsidRDefault="00DD624D" w:rsidP="0081786F">
      <w:pPr>
        <w:pStyle w:val="Corpodetexto"/>
      </w:pPr>
      <w:r w:rsidRPr="002210FE">
        <w:lastRenderedPageBreak/>
        <w:t>Nos termos do artigo 149 do Estatuto da Criança e do Adolescente (Lei nº 8.069/1990), a participação de crianças em espetáculos públicos, certames e atividades afins depende de alvará judicial, cuja concessão deve observar critérios rigorosos de proteção. A jurisprudência do Supremo Tribunal Federal, especialmente na ADI nº 5.326, reconhece a competência da Justiça da Infância e Juventude para apreciar tais pedidos, no âmbito da jurisdição voluntária, reforçando a necessidade de atuação cuidadosa e preventiva.</w:t>
      </w:r>
    </w:p>
    <w:p w14:paraId="2C75A662" w14:textId="5B86012E" w:rsidR="00DD624D" w:rsidRPr="002210FE" w:rsidRDefault="00DD624D" w:rsidP="0081786F">
      <w:pPr>
        <w:pStyle w:val="Corpodetexto"/>
      </w:pPr>
      <w:r w:rsidRPr="002210FE">
        <w:t>A Convenção nº 138 da Organização Internacional do Trabalho (OIT), ratificada pelo Brasil, estabelece no artigo 8º que a autoridade competente poderá permitir exceções à proibição geral do trabalho infantil, mediante licenças individuais, para finalidades como a participação em representações artísticas. Contudo, essa permissão está condicionada à fixação de condições especiais e protetivas de trabalho, que assegurem que a atividade não prejudique a saúde, a educação ou o desenvolvimento físico, mental ou moral da criança. Assim, qualquer autorização judicial deve ser precedida de análise criteriosa sobre a necessidade da participação infantil, a inexistência de alternativa com atores maiores de 16 anos, e a garantia de que a atividade contribua para o desenvolvimento artístico da criança, sem comprometer sua formação integral.</w:t>
      </w:r>
    </w:p>
    <w:p w14:paraId="28593C1D" w14:textId="3DBFC1B3" w:rsidR="00DD624D" w:rsidRPr="002210FE" w:rsidRDefault="00DD624D" w:rsidP="0081786F">
      <w:pPr>
        <w:pStyle w:val="Corpodetexto"/>
      </w:pPr>
      <w:r w:rsidRPr="002210FE">
        <w:t>A Recomendação CNMP nº 98/2023 orienta os membros do Ministério Público a adotarem medidas destinadas a combater a exploração do trabalho infantil, inclusive em atividades artísticas. Recomenda-se que a manifestação ministerial seja precedida da análise de documentos que comprovem a anuência da criança, a autorização e o acompanhamento dos responsáveis, a compatibilidade com a frequência escolar e a fiscalização administrativa dos locais de gravação. Além disso, devem ser observados parâmetros mínimos de proteção, como a necessidade de laudo médico-psicológico, garantia de direitos trabalhistas e previdenciários, jornada limitada, depósito de parte da remuneração em poupança vinculada à criança, e proibição de atividades em ambientes insalubres ou perigosos.</w:t>
      </w:r>
    </w:p>
    <w:p w14:paraId="4D2BC833" w14:textId="332BA7AF" w:rsidR="00DD624D" w:rsidRDefault="00DD624D" w:rsidP="0081786F">
      <w:pPr>
        <w:pStyle w:val="Corpodetexto"/>
      </w:pPr>
      <w:r w:rsidRPr="002210FE">
        <w:t xml:space="preserve">A Recomendação CNJ nº 139/2022, por sua vez, reforça a necessidade de que a anuência da criança seja aferida diretamente pela autoridade judicial ou equipe técnica, considerando sua idade e maturidade. Recomenda-se também que o magistrado oficie aos órgãos de fiscalização competentes sempre que houver </w:t>
      </w:r>
      <w:r w:rsidRPr="002210FE">
        <w:lastRenderedPageBreak/>
        <w:t>interesse econômico subjacente à atividade artística, como o Ministério Público do Trabalho, Conselho Tutelar e Secretaria de Educação. A recomendação ainda destaca a importância de observar a Lei Geral de Proteção de Dados Pessoais (Lei nº 13.709/2018), especialmente o artigo 14, quando houver tratamento de dados pessoais de crianças.</w:t>
      </w:r>
    </w:p>
    <w:p w14:paraId="7057DA42" w14:textId="509916DB" w:rsidR="006515DF" w:rsidRPr="002210FE" w:rsidRDefault="006515DF" w:rsidP="0081786F">
      <w:pPr>
        <w:pStyle w:val="Corpodetexto"/>
      </w:pPr>
      <w:r w:rsidRPr="006515DF">
        <w:t>O Estatuto Digital da Criança e do Adolescente, por sua vez, estabelece a obrigação de fornecedores de serviços de tecnologia da informação de adotarem medidas razoáveis, desde a concepção e ao longo da operação de suas aplicações, para prevenir e mitigar riscos de exposição a práticas que causem danos à saúde física ou mental, vedando práticas publicitárias predatórias e ressaltando que tal dever não exime a responsabilidade dos pais ou de quem se beneficie financeiramente da exibição da criança, conforme art. 6º, III e V, e § 1º, da Lei nº 15.211/2025.</w:t>
      </w:r>
    </w:p>
    <w:p w14:paraId="1DC1B2E7" w14:textId="28E63FD2" w:rsidR="00DD624D" w:rsidRPr="002210FE" w:rsidRDefault="00DD624D" w:rsidP="0081786F">
      <w:pPr>
        <w:pStyle w:val="Corpodetexto"/>
      </w:pPr>
      <w:r w:rsidRPr="002210FE">
        <w:t>No caso concreto, embora o pedido esteja instruído com documentação relevante, a natureza rotineira e pública da atividade artística digital exige cautela redobrada. A exposição contínua da imagem da criança em redes sociais, com possível monetização dos perfis, pode gerar impactos significativos em seu desenvolvimento emocional, psicológico e social.</w:t>
      </w:r>
    </w:p>
    <w:p w14:paraId="316BAE57" w14:textId="6B353251" w:rsidR="00DD624D" w:rsidRPr="002210FE" w:rsidRDefault="00DD624D" w:rsidP="0081786F">
      <w:pPr>
        <w:pStyle w:val="Corpodetexto"/>
      </w:pPr>
      <w:r w:rsidRPr="002210FE">
        <w:t>A análise dos documentos revela que o cronograma proposto prevê gravações semanais com duração de até três horas por dia, incluindo finais de semana, o que pode comprometer o tempo de lazer, descanso e convivência familiar da criança. O conteúdo planejado envolve interações com marcas comerciais e desafios típicos das plataformas digitais, o que exige maturidade emocional para lidar com exposição pública, críticas e métricas de desempenho. Embora o atestado médico indique ausência de impedimentos físicos, não há laudo psicológico que avalie os efeitos da exposição digital prolongada sobre a autoestima, a formação da identidade e o vínculo familiar da criança.</w:t>
      </w:r>
    </w:p>
    <w:p w14:paraId="0B0C175A" w14:textId="77777777" w:rsidR="00DD624D" w:rsidRPr="002210FE" w:rsidRDefault="00DD624D" w:rsidP="00DD624D">
      <w:pPr>
        <w:pStyle w:val="Corpodetexto"/>
      </w:pPr>
      <w:r w:rsidRPr="002210FE">
        <w:t xml:space="preserve">Além disso, verifica-se que os perfis da criança já acumulam mais de 50 mil seguidores em uma das plataformas, com engajamento crescente e parcerias comerciais em negociação. Tal cenário configura interesse econômico relevante, exigindo atuação conjunta com o Ministério Público do Trabalho e fiscalização contínua dos contratos e das condições de trabalho. A ausência de plano formal de </w:t>
      </w:r>
      <w:r w:rsidRPr="002210FE">
        <w:lastRenderedPageBreak/>
        <w:t>proteção de dados pessoais e de mecanismos de controle sobre os comentários e interações nas redes sociais também representa risco à integridade emocional da criança, especialmente diante da possibilidade de exposição a conteúdos ofensivos ou inadequados.</w:t>
      </w:r>
    </w:p>
    <w:p w14:paraId="75E80525" w14:textId="77777777" w:rsidR="00DD624D" w:rsidRPr="002210FE" w:rsidRDefault="00DD624D" w:rsidP="00DD624D">
      <w:pPr>
        <w:pStyle w:val="Corpodetexto"/>
      </w:pPr>
      <w:r w:rsidRPr="002210FE">
        <w:t>Diante do exposto, esta Promotoria de Justiça manifesta-se pela adoção das seguintes diligências antes da eventual concessão do alvará judicial:</w:t>
      </w:r>
    </w:p>
    <w:p w14:paraId="4C8BEA3D" w14:textId="77777777" w:rsidR="00DD624D" w:rsidRPr="002210FE" w:rsidRDefault="00DD624D" w:rsidP="00BC0B5C">
      <w:pPr>
        <w:pStyle w:val="Corpodetexto"/>
        <w:numPr>
          <w:ilvl w:val="0"/>
          <w:numId w:val="31"/>
        </w:numPr>
      </w:pPr>
      <w:r w:rsidRPr="002210FE">
        <w:t>Aferição direta da anuência da criança, por equipe técnica da Vara da Infância, considerando sua idade, maturidade e formas de expressão infantil.</w:t>
      </w:r>
    </w:p>
    <w:p w14:paraId="2EA5FFED" w14:textId="77777777" w:rsidR="00DD624D" w:rsidRPr="002210FE" w:rsidRDefault="00DD624D" w:rsidP="00BC0B5C">
      <w:pPr>
        <w:pStyle w:val="Corpodetexto"/>
        <w:numPr>
          <w:ilvl w:val="0"/>
          <w:numId w:val="31"/>
        </w:numPr>
      </w:pPr>
      <w:r w:rsidRPr="002210FE">
        <w:t>Apresentação de laudo psicológico atualizado, que ateste a ausência de prejuízos ao desenvolvimento biopsicossocial da criança.</w:t>
      </w:r>
    </w:p>
    <w:p w14:paraId="3157F1CD" w14:textId="77777777" w:rsidR="00DD624D" w:rsidRPr="002210FE" w:rsidRDefault="00DD624D" w:rsidP="00BC0B5C">
      <w:pPr>
        <w:pStyle w:val="Corpodetexto"/>
        <w:numPr>
          <w:ilvl w:val="0"/>
          <w:numId w:val="31"/>
        </w:numPr>
      </w:pPr>
      <w:r w:rsidRPr="002210FE">
        <w:t>Comprovação da regularidade administrativa dos locais de gravação, mediante apresentação de alvará de funcionamento ou equivalente.</w:t>
      </w:r>
    </w:p>
    <w:p w14:paraId="15E422FC" w14:textId="77777777" w:rsidR="00DD624D" w:rsidRPr="002210FE" w:rsidRDefault="00DD624D" w:rsidP="00BC0B5C">
      <w:pPr>
        <w:pStyle w:val="Corpodetexto"/>
        <w:numPr>
          <w:ilvl w:val="0"/>
          <w:numId w:val="31"/>
        </w:numPr>
      </w:pPr>
      <w:r w:rsidRPr="002210FE">
        <w:t>Plano de proteção de dados pessoais, conforme exigido pelo art. 14 da Lei Geral de Proteção de Dados Pessoais (Lei nº 13.709/2018).</w:t>
      </w:r>
    </w:p>
    <w:p w14:paraId="6C1EEB65" w14:textId="77777777" w:rsidR="00DD624D" w:rsidRPr="002210FE" w:rsidRDefault="00DD624D" w:rsidP="00BC0B5C">
      <w:pPr>
        <w:pStyle w:val="Corpodetexto"/>
        <w:numPr>
          <w:ilvl w:val="0"/>
          <w:numId w:val="31"/>
        </w:numPr>
      </w:pPr>
      <w:r w:rsidRPr="002210FE">
        <w:t>Cronograma detalhado das atividades, com indicação de horários, pausas, intervalos e compatibilidade com a frequência escolar.</w:t>
      </w:r>
    </w:p>
    <w:p w14:paraId="79397753" w14:textId="4F9BB75F" w:rsidR="00DD624D" w:rsidRPr="002210FE" w:rsidRDefault="007C6C60" w:rsidP="00BC0B5C">
      <w:pPr>
        <w:pStyle w:val="Corpodetexto"/>
        <w:numPr>
          <w:ilvl w:val="0"/>
          <w:numId w:val="31"/>
        </w:numPr>
      </w:pPr>
      <w:r w:rsidRPr="002210FE">
        <w:t>Informações detalhadas sobre a forma de remuneração</w:t>
      </w:r>
      <w:r w:rsidR="008D51C0" w:rsidRPr="002210FE">
        <w:t>, com a reserva de valores em</w:t>
      </w:r>
      <w:r w:rsidR="00DD624D" w:rsidRPr="002210FE">
        <w:t xml:space="preserve"> caderneta de poupança vinculada à criança.</w:t>
      </w:r>
    </w:p>
    <w:p w14:paraId="5C6DF89D" w14:textId="71DE8737" w:rsidR="00F36D84" w:rsidRPr="002210FE" w:rsidRDefault="00DD624D" w:rsidP="00DD624D">
      <w:pPr>
        <w:pStyle w:val="Corpodetexto"/>
      </w:pPr>
      <w:r w:rsidRPr="002210FE">
        <w:t>Essas medidas visam garantir que a atividade artística digital seja exercida em ambiente seguro, saudável e compatível com os direitos fundamentais da criança, prevenindo qualquer forma de exploração infantil.</w:t>
      </w:r>
    </w:p>
    <w:p w14:paraId="54F65392" w14:textId="166283DC" w:rsidR="008D51C0" w:rsidRPr="002210FE" w:rsidRDefault="008D51C0" w:rsidP="00A00931">
      <w:pPr>
        <w:pStyle w:val="Corpodetexto"/>
      </w:pPr>
      <w:r w:rsidRPr="002210FE">
        <w:lastRenderedPageBreak/>
        <w:t xml:space="preserve">Em razão do interesse econômico subjacente à atividade artística, requer seja determinada a remessa imediata de cópia integral dos autos ao Ministério Público do Trabalho, conforme </w:t>
      </w:r>
      <w:r w:rsidR="00635EC0" w:rsidRPr="002210FE">
        <w:t xml:space="preserve">art. 1º, § 1º, da </w:t>
      </w:r>
      <w:r w:rsidRPr="002210FE">
        <w:t xml:space="preserve">Recomendação CNJ nº </w:t>
      </w:r>
      <w:r w:rsidR="00635EC0" w:rsidRPr="002210FE">
        <w:t>139/2023</w:t>
      </w:r>
      <w:r w:rsidR="00096B13" w:rsidRPr="002210FE">
        <w:t>.</w:t>
      </w:r>
    </w:p>
    <w:p w14:paraId="62804678" w14:textId="6C8BEEE3" w:rsidR="0092318F" w:rsidRPr="00287E7D" w:rsidRDefault="00A00931" w:rsidP="006515DF">
      <w:pPr>
        <w:pStyle w:val="Corpodetexto"/>
      </w:pPr>
      <w:r w:rsidRPr="002210FE">
        <w:t>Por fim, requer a tramitação prioritária do procedimento, conforme previsto nas recomendações do CNJ e do CNMP e na Constituição Federal.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79A15" w14:textId="77777777" w:rsidR="00F65D7D" w:rsidRDefault="00F65D7D" w:rsidP="006C177C">
      <w:r>
        <w:separator/>
      </w:r>
    </w:p>
  </w:endnote>
  <w:endnote w:type="continuationSeparator" w:id="0">
    <w:p w14:paraId="7BD24FDC" w14:textId="77777777" w:rsidR="00F65D7D" w:rsidRDefault="00F65D7D" w:rsidP="006C177C">
      <w:r>
        <w:continuationSeparator/>
      </w:r>
    </w:p>
  </w:endnote>
  <w:endnote w:type="continuationNotice" w:id="1">
    <w:p w14:paraId="3A9D613B" w14:textId="77777777" w:rsidR="00F65D7D" w:rsidRDefault="00F65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2D63E66F" w:rsidR="00DC3135" w:rsidRDefault="006515DF" w:rsidP="00DC3135">
    <w:pPr>
      <w:tabs>
        <w:tab w:val="right" w:pos="9072"/>
      </w:tabs>
    </w:pPr>
    <w:r>
      <w:rPr>
        <w:sz w:val="16"/>
        <w:szCs w:val="16"/>
      </w:rPr>
      <w:t xml:space="preserve">MODELO </w:t>
    </w:r>
    <w:r w:rsidRPr="006515DF">
      <w:rPr>
        <w:sz w:val="16"/>
        <w:szCs w:val="16"/>
      </w:rPr>
      <w:t>MANIFESTAÇÃO PRELIMINAR EM PEDIDO DE ALVARÁ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88FE" w14:textId="77777777" w:rsidR="00F65D7D" w:rsidRDefault="00F65D7D" w:rsidP="006C177C">
      <w:r>
        <w:separator/>
      </w:r>
    </w:p>
  </w:footnote>
  <w:footnote w:type="continuationSeparator" w:id="0">
    <w:p w14:paraId="689A8D9C" w14:textId="77777777" w:rsidR="00F65D7D" w:rsidRDefault="00F65D7D" w:rsidP="006C177C">
      <w:r>
        <w:continuationSeparator/>
      </w:r>
    </w:p>
  </w:footnote>
  <w:footnote w:type="continuationNotice" w:id="1">
    <w:p w14:paraId="49457882" w14:textId="77777777" w:rsidR="00F65D7D" w:rsidRDefault="00F65D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15DF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26D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5D7D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1273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3</cp:revision>
  <cp:lastPrinted>2015-06-10T16:32:00Z</cp:lastPrinted>
  <dcterms:created xsi:type="dcterms:W3CDTF">2025-12-17T18:31:00Z</dcterms:created>
  <dcterms:modified xsi:type="dcterms:W3CDTF">2026-05-07T17:54:00Z</dcterms:modified>
</cp:coreProperties>
</file>